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45" w:rightFromText="45" w:vertAnchor="text" w:horzAnchor="margin" w:tblpXSpec="center" w:tblpY="622"/>
        <w:bidiVisual/>
        <w:tblW w:w="11482" w:type="dxa"/>
        <w:tblCellSpacing w:w="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3"/>
        <w:gridCol w:w="1559"/>
        <w:gridCol w:w="8080"/>
      </w:tblGrid>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hideMark/>
          </w:tcPr>
          <w:p w:rsidR="00AF33CB" w:rsidRPr="003A46FA" w:rsidRDefault="00AF33CB" w:rsidP="00AF33CB">
            <w:pPr>
              <w:bidi/>
              <w:spacing w:after="0" w:line="240" w:lineRule="auto"/>
              <w:jc w:val="both"/>
              <w:rPr>
                <w:rFonts w:ascii="Times New Roman" w:eastAsia="Times New Roman" w:hAnsi="Times New Roman" w:cs="B Nazanin"/>
                <w:sz w:val="24"/>
                <w:szCs w:val="24"/>
              </w:rPr>
            </w:pPr>
            <w:r w:rsidRPr="003A46FA">
              <w:rPr>
                <w:rFonts w:ascii="Times New Roman" w:eastAsia="Times New Roman" w:hAnsi="Times New Roman" w:cs="B Nazanin" w:hint="cs"/>
                <w:sz w:val="24"/>
                <w:szCs w:val="24"/>
                <w:rtl/>
              </w:rPr>
              <w:t>رشته</w:t>
            </w:r>
          </w:p>
        </w:tc>
        <w:tc>
          <w:tcPr>
            <w:tcW w:w="1559" w:type="dxa"/>
            <w:tcBorders>
              <w:top w:val="single" w:sz="8" w:space="0" w:color="auto"/>
              <w:left w:val="single" w:sz="8" w:space="0" w:color="auto"/>
              <w:bottom w:val="single" w:sz="8" w:space="0" w:color="auto"/>
              <w:right w:val="single" w:sz="8" w:space="0" w:color="auto"/>
            </w:tcBorders>
            <w:vAlign w:val="center"/>
            <w:hideMark/>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گروه یا گروه های کلاسی</w:t>
            </w:r>
          </w:p>
        </w:tc>
        <w:tc>
          <w:tcPr>
            <w:tcW w:w="8080" w:type="dxa"/>
            <w:tcBorders>
              <w:top w:val="single" w:sz="8" w:space="0" w:color="auto"/>
              <w:left w:val="single" w:sz="8" w:space="0" w:color="auto"/>
              <w:bottom w:val="single" w:sz="8" w:space="0" w:color="auto"/>
              <w:right w:val="single" w:sz="8" w:space="0" w:color="auto"/>
            </w:tcBorders>
            <w:vAlign w:val="center"/>
            <w:hideMark/>
          </w:tcPr>
          <w:p w:rsidR="00AF33CB" w:rsidRDefault="00AF33CB" w:rsidP="00AF33CB">
            <w:pPr>
              <w:bidi/>
              <w:spacing w:before="100" w:beforeAutospacing="1" w:after="100" w:afterAutospacing="1" w:line="240" w:lineRule="auto"/>
              <w:jc w:val="center"/>
              <w:rPr>
                <w:rFonts w:ascii="Times New Roman" w:eastAsia="Times New Roman" w:hAnsi="Times New Roman" w:cs="Times New Roman"/>
                <w:color w:val="7030A0"/>
                <w:sz w:val="32"/>
                <w:szCs w:val="32"/>
                <w:rtl/>
                <w:lang w:bidi="fa-IR"/>
              </w:rPr>
            </w:pPr>
            <w:r>
              <w:rPr>
                <w:rFonts w:ascii="Times New Roman" w:eastAsia="Times New Roman" w:hAnsi="Times New Roman" w:cs="Times New Roman" w:hint="cs"/>
                <w:color w:val="7030A0"/>
                <w:sz w:val="32"/>
                <w:szCs w:val="32"/>
                <w:rtl/>
                <w:lang w:bidi="fa-IR"/>
              </w:rPr>
              <w:t>دروس نیمسال</w:t>
            </w:r>
          </w:p>
          <w:p w:rsidR="00AF33CB" w:rsidRPr="00A119AC" w:rsidRDefault="00AF33CB" w:rsidP="00C01F0F">
            <w:pPr>
              <w:bidi/>
              <w:spacing w:before="100" w:beforeAutospacing="1" w:after="100" w:afterAutospacing="1" w:line="240" w:lineRule="auto"/>
              <w:jc w:val="both"/>
              <w:rPr>
                <w:rFonts w:ascii="Times New Roman" w:eastAsia="Times New Roman" w:hAnsi="Times New Roman" w:cs="Times New Roman"/>
                <w:sz w:val="24"/>
                <w:szCs w:val="24"/>
                <w:rtl/>
              </w:rPr>
            </w:pPr>
            <w:r>
              <w:rPr>
                <w:rFonts w:ascii="Times New Roman" w:eastAsia="Times New Roman" w:hAnsi="Times New Roman" w:cs="Times New Roman" w:hint="cs"/>
                <w:color w:val="7030A0"/>
                <w:sz w:val="32"/>
                <w:szCs w:val="32"/>
                <w:rtl/>
                <w:lang w:bidi="fa-IR"/>
              </w:rPr>
              <w:t>توجه:</w:t>
            </w:r>
            <w:r w:rsidRPr="004D148C">
              <w:rPr>
                <w:rFonts w:ascii="Bookman Old Style" w:eastAsia="Times New Roman" w:hAnsi="Bookman Old Style" w:cs="B Zar" w:hint="cs"/>
                <w:color w:val="444444"/>
                <w:sz w:val="32"/>
                <w:szCs w:val="32"/>
                <w:highlight w:val="yellow"/>
                <w:rtl/>
                <w:lang w:bidi="fa-IR"/>
              </w:rPr>
              <w:t xml:space="preserve"> </w:t>
            </w:r>
            <w:r w:rsidRPr="00AF33CB">
              <w:rPr>
                <w:rFonts w:ascii="Bookman Old Style" w:eastAsia="Times New Roman" w:hAnsi="Bookman Old Style" w:cs="B Zar" w:hint="cs"/>
                <w:color w:val="444444"/>
                <w:sz w:val="24"/>
                <w:szCs w:val="24"/>
                <w:highlight w:val="yellow"/>
                <w:rtl/>
                <w:lang w:bidi="fa-IR"/>
              </w:rPr>
              <w:t xml:space="preserve">دانشجویان محترم دقت فرمایند چنانچه درسی از دروس نیمسال رشته ورودی خود، در گروه کلاسی که برای انتخاب واحد برگزیده اند وجود ندارد یا ظرفیت آن درس(بخاطر داشتن واحد عملی) تکمیل است از سایر گروه های هم ورودی انتخاب نمایند مثلا اگر گروه </w:t>
            </w:r>
            <w:r w:rsidR="00C01F0F">
              <w:rPr>
                <w:rFonts w:ascii="Bookman Old Style" w:eastAsia="Times New Roman" w:hAnsi="Bookman Old Style" w:cs="B Zar" w:hint="cs"/>
                <w:color w:val="444444"/>
                <w:sz w:val="24"/>
                <w:szCs w:val="24"/>
                <w:highlight w:val="yellow"/>
                <w:rtl/>
                <w:lang w:bidi="fa-IR"/>
              </w:rPr>
              <w:t>15</w:t>
            </w:r>
            <w:r w:rsidRPr="00AF33CB">
              <w:rPr>
                <w:rFonts w:ascii="Bookman Old Style" w:eastAsia="Times New Roman" w:hAnsi="Bookman Old Style" w:cs="B Zar" w:hint="cs"/>
                <w:color w:val="444444"/>
                <w:sz w:val="24"/>
                <w:szCs w:val="24"/>
                <w:highlight w:val="yellow"/>
                <w:rtl/>
                <w:lang w:bidi="fa-IR"/>
              </w:rPr>
              <w:t xml:space="preserve"> درس اندیشه اسلامی 1 ندارد دانشجو این درس را از سایر گروه ها انتخاب می نماید.</w:t>
            </w:r>
          </w:p>
        </w:tc>
      </w:tr>
      <w:tr w:rsidR="00AF33CB" w:rsidRPr="00A119AC" w:rsidTr="00AF33CB">
        <w:trPr>
          <w:trHeight w:val="1330"/>
          <w:tblCellSpacing w:w="0" w:type="dxa"/>
        </w:trPr>
        <w:tc>
          <w:tcPr>
            <w:tcW w:w="1843" w:type="dxa"/>
            <w:tcBorders>
              <w:top w:val="single" w:sz="8" w:space="0" w:color="auto"/>
              <w:left w:val="single" w:sz="8" w:space="0" w:color="auto"/>
              <w:bottom w:val="single" w:sz="8" w:space="0" w:color="auto"/>
              <w:right w:val="single" w:sz="8" w:space="0" w:color="auto"/>
            </w:tcBorders>
            <w:vAlign w:val="center"/>
            <w:hideMark/>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علوم اجتماعی 97</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01 ، برای کاروزی کروه های دیگری هم دارد</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Pr="0094399C" w:rsidRDefault="00AF33CB" w:rsidP="00AF33CB">
            <w:pPr>
              <w:bidi/>
              <w:spacing w:before="100" w:beforeAutospacing="1"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sz w:val="24"/>
                <w:szCs w:val="24"/>
                <w:rtl/>
                <w:lang w:bidi="fa-IR"/>
              </w:rPr>
              <w:t>جامعه شناسی مصرف، اخلاق حرفه ای، روش پژوهش 2، تفسیر موضوعی قران، کارورزی3، جامعه شناسی آموزش و پرورش، جغرافیای انسانی، تجربه های خاص حرفه ای</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hideMark/>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جغرافیا 97</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02 برای کارورزی گروه های دیگری هم دارد</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Pr="003D28B4" w:rsidRDefault="00AF33CB"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اخلاق حرفه ای، جغرافیای توسعه، سیستم اطلاعات جغرافیایی، جغرافیای ناحیه ای کوهستانی، تفسیر موضوعی قران،کارورزی3، مسائل و منابع آب، تجربه های خاص حرفه ای، جغرافیای ناحیه ای خشک، پژوهش حرفه ای 3</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hint="cs"/>
                <w:sz w:val="24"/>
                <w:szCs w:val="24"/>
                <w:rtl/>
              </w:rPr>
            </w:pPr>
            <w:r w:rsidRPr="003A46FA">
              <w:rPr>
                <w:rFonts w:ascii="Times New Roman" w:eastAsia="Times New Roman" w:hAnsi="Times New Roman" w:cs="B Nazanin" w:hint="cs"/>
                <w:sz w:val="24"/>
                <w:szCs w:val="24"/>
                <w:rtl/>
              </w:rPr>
              <w:t>تاریخ97</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925A1A"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11 و گروه های دیگری برای کارورزی</w:t>
            </w:r>
            <w:bookmarkStart w:id="0" w:name="_GoBack"/>
            <w:bookmarkEnd w:id="0"/>
          </w:p>
        </w:tc>
        <w:tc>
          <w:tcPr>
            <w:tcW w:w="8080" w:type="dxa"/>
            <w:tcBorders>
              <w:top w:val="single" w:sz="8" w:space="0" w:color="auto"/>
              <w:left w:val="single" w:sz="8" w:space="0" w:color="auto"/>
              <w:bottom w:val="single" w:sz="8" w:space="0" w:color="auto"/>
              <w:right w:val="single" w:sz="8" w:space="0" w:color="auto"/>
            </w:tcBorders>
            <w:vAlign w:val="center"/>
          </w:tcPr>
          <w:p w:rsidR="00AF33CB" w:rsidRPr="003D28B4" w:rsidRDefault="00AF33CB"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اخلاق حرفه ای، تاریخ اروپا از انقلاب فرانسه جنگ ...، جغرافیای تاریخی، تاریخ تحولات سیاسی قاجار، تجربه های خاص، کارورزی1، تاریخ تحولات فکری قاجار، تفسیر موضوعی، انقلاب مشروطیت، پژوهش حرفه ای 3</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ابتدایی 98</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11و12و13و14(و گروه های دیگری برای دروس عملی و کارورزی)</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Default="00AF33CB" w:rsidP="00AF33CB">
            <w:pPr>
              <w:bidi/>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آموزش قرآن، ارزشیابی کیفی، کارورزی1، آموزش و پرورش تطبیقی، سلامت و بهداشت، ادبیات کودکان، راهبردهای تدریس، اسناد قوانین، طراحی آموزشی، انقلاب اسلامی، مبانی آموزش مطالعات اجتماعی</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جغرافی98</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3و30</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Pr="00452B58" w:rsidRDefault="00AF33CB" w:rsidP="00AF33CB">
            <w:pPr>
              <w:bidi/>
              <w:spacing w:after="0" w:line="240" w:lineRule="auto"/>
              <w:jc w:val="both"/>
              <w:rPr>
                <w:rFonts w:ascii="Times New Roman" w:eastAsia="Times New Roman" w:hAnsi="Times New Roman" w:cs="B Nazanin"/>
                <w:sz w:val="24"/>
                <w:szCs w:val="24"/>
              </w:rPr>
            </w:pPr>
            <w:r>
              <w:rPr>
                <w:rFonts w:ascii="Times New Roman" w:eastAsia="Times New Roman" w:hAnsi="Times New Roman" w:cs="B Nazanin" w:hint="cs"/>
                <w:sz w:val="24"/>
                <w:szCs w:val="24"/>
                <w:rtl/>
              </w:rPr>
              <w:t xml:space="preserve">آزمون های تحصیلی، جغرافیای سیاسی، کارورزی1، جغرافیای شهری، آموزش و پرورش تطبیقی، سلامت و بهداشت، تاریخ اندیشه و عمل تربیتی، کارتوگرافی، ژئومورفولوژی، انقلاب اسلامی، </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تاریخ 98</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04</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Default="00AF33CB"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 xml:space="preserve">تاریخ نحولات مغول تا صفویه، کارورزی1، تاریخ فرهنگ مغول تا صفویه، تاریخ امامت، تاریخ اندیشه و عمل تربیتی، کاربرد فناوری3، تاریخ اروپا، تاریخ تحولات جهان اسلام، آموزش و پرورش تطبیقی، سلامت بهداشت، </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آموزش ابتدایی 99</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15و16و17و18 و 19</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Default="00AF33CB"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روش های پژوهش، نظریه های یادگیری، آموزش مطالعات اجتماعی، ورزش1، روانشناسی رشد، فلسفه تربیتی اسلام، آموزش علوم تجربی1، اندیشه اسلامی 1،</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hint="cs"/>
                <w:sz w:val="24"/>
                <w:szCs w:val="24"/>
                <w:rtl/>
              </w:rPr>
            </w:pPr>
            <w:r w:rsidRPr="003A46FA">
              <w:rPr>
                <w:rFonts w:ascii="Times New Roman" w:eastAsia="Times New Roman" w:hAnsi="Times New Roman" w:cs="B Nazanin" w:hint="cs"/>
                <w:sz w:val="24"/>
                <w:szCs w:val="24"/>
                <w:rtl/>
              </w:rPr>
              <w:t>جغرافی 99</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05</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Default="00AF33CB"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کاربرد آمار، اندیشه اسلامی 1، جغرافیای جمعیت، نقشه خوانی، تحلیل محتوا، نظریه های یادگیری، ورزش1، فناوری1، کاربرد هنر در آموزش، نظام تربیتی اسلام</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hint="cs"/>
                <w:sz w:val="24"/>
                <w:szCs w:val="24"/>
                <w:rtl/>
              </w:rPr>
            </w:pPr>
            <w:r w:rsidRPr="003A46FA">
              <w:rPr>
                <w:rFonts w:ascii="Times New Roman" w:eastAsia="Times New Roman" w:hAnsi="Times New Roman" w:cs="B Nazanin" w:hint="cs"/>
                <w:sz w:val="24"/>
                <w:szCs w:val="24"/>
                <w:rtl/>
              </w:rPr>
              <w:t>تاریخ 99</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06</w:t>
            </w:r>
          </w:p>
        </w:tc>
        <w:tc>
          <w:tcPr>
            <w:tcW w:w="8080" w:type="dxa"/>
            <w:tcBorders>
              <w:top w:val="single" w:sz="8" w:space="0" w:color="auto"/>
              <w:left w:val="single" w:sz="8" w:space="0" w:color="auto"/>
              <w:bottom w:val="single" w:sz="8" w:space="0" w:color="auto"/>
              <w:right w:val="single" w:sz="8" w:space="0" w:color="auto"/>
            </w:tcBorders>
            <w:vAlign w:val="center"/>
          </w:tcPr>
          <w:p w:rsidR="00AF33CB" w:rsidRDefault="00AF33CB" w:rsidP="00AF33CB">
            <w:pPr>
              <w:bidi/>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hint="cs"/>
                <w:sz w:val="24"/>
                <w:szCs w:val="24"/>
                <w:rtl/>
              </w:rPr>
              <w:t xml:space="preserve"> اندیشه اسلامی 1، تحلیل محتوا، نظام تربیتی، تاریخ تمدن های باستانی، نظریه های یادگیری، ورزش1، تاریخ تحولات ساسانیان،، تاریخ تحولات سلوکی اشکانی، کاربرد هنر در آموزش، کاربرد فناوری1</w:t>
            </w:r>
          </w:p>
        </w:tc>
      </w:tr>
      <w:tr w:rsidR="00AF33CB" w:rsidRPr="00A119AC" w:rsidTr="00AF33CB">
        <w:trPr>
          <w:tblCellSpacing w:w="0" w:type="dxa"/>
        </w:trPr>
        <w:tc>
          <w:tcPr>
            <w:tcW w:w="1843"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r w:rsidRPr="003A46FA">
              <w:rPr>
                <w:rFonts w:ascii="Times New Roman" w:eastAsia="Times New Roman" w:hAnsi="Times New Roman" w:cs="B Nazanin" w:hint="cs"/>
                <w:sz w:val="24"/>
                <w:szCs w:val="24"/>
                <w:rtl/>
              </w:rPr>
              <w:t>کلیه ورودی ها 1400</w:t>
            </w:r>
          </w:p>
        </w:tc>
        <w:tc>
          <w:tcPr>
            <w:tcW w:w="1559" w:type="dxa"/>
            <w:tcBorders>
              <w:top w:val="single" w:sz="8" w:space="0" w:color="auto"/>
              <w:left w:val="single" w:sz="8" w:space="0" w:color="auto"/>
              <w:bottom w:val="single" w:sz="8" w:space="0" w:color="auto"/>
              <w:right w:val="single" w:sz="8" w:space="0" w:color="auto"/>
            </w:tcBorders>
            <w:vAlign w:val="center"/>
          </w:tcPr>
          <w:p w:rsidR="00AF33CB" w:rsidRPr="003A46FA" w:rsidRDefault="00AF33CB" w:rsidP="00AF33CB">
            <w:pPr>
              <w:bidi/>
              <w:spacing w:after="0" w:line="240" w:lineRule="auto"/>
              <w:jc w:val="both"/>
              <w:rPr>
                <w:rFonts w:ascii="Times New Roman" w:eastAsia="Times New Roman" w:hAnsi="Times New Roman" w:cs="B Nazanin"/>
                <w:sz w:val="24"/>
                <w:szCs w:val="24"/>
                <w:rtl/>
              </w:rPr>
            </w:pPr>
          </w:p>
        </w:tc>
        <w:tc>
          <w:tcPr>
            <w:tcW w:w="8080" w:type="dxa"/>
            <w:tcBorders>
              <w:top w:val="single" w:sz="8" w:space="0" w:color="auto"/>
              <w:left w:val="single" w:sz="8" w:space="0" w:color="auto"/>
              <w:bottom w:val="single" w:sz="8" w:space="0" w:color="auto"/>
              <w:right w:val="single" w:sz="8" w:space="0" w:color="auto"/>
            </w:tcBorders>
            <w:vAlign w:val="center"/>
          </w:tcPr>
          <w:p w:rsidR="00AF33CB" w:rsidRDefault="00AF33CB" w:rsidP="00AF33CB">
            <w:pPr>
              <w:bidi/>
              <w:spacing w:after="0" w:line="240" w:lineRule="auto"/>
              <w:jc w:val="both"/>
              <w:rPr>
                <w:rFonts w:ascii="Times New Roman" w:eastAsia="Times New Roman" w:hAnsi="Times New Roman" w:cs="B Nazanin"/>
                <w:sz w:val="24"/>
                <w:szCs w:val="24"/>
              </w:rPr>
            </w:pPr>
            <w:r>
              <w:rPr>
                <w:rFonts w:ascii="Times New Roman" w:eastAsia="Times New Roman" w:hAnsi="Times New Roman" w:cs="B Nazanin" w:hint="cs"/>
                <w:sz w:val="24"/>
                <w:szCs w:val="24"/>
                <w:rtl/>
              </w:rPr>
              <w:t xml:space="preserve"> انتخاب واحد از طریق آموزش دانشگاه انجام خواهد شد.</w:t>
            </w:r>
          </w:p>
        </w:tc>
      </w:tr>
    </w:tbl>
    <w:p w:rsidR="004B7275" w:rsidRPr="00805527" w:rsidRDefault="00AF33CB" w:rsidP="00AF33CB">
      <w:pPr>
        <w:bidi/>
        <w:rPr>
          <w:rFonts w:cs="B Zar"/>
          <w:b/>
          <w:bCs/>
        </w:rPr>
      </w:pPr>
      <w:r>
        <w:rPr>
          <w:rFonts w:cs="B Zar" w:hint="cs"/>
          <w:b/>
          <w:bCs/>
          <w:rtl/>
        </w:rPr>
        <w:t>جدول توضیحات انتخاب واحد نیمسال اول 400-99 پردیس حکیم فردوسی</w:t>
      </w:r>
    </w:p>
    <w:sectPr w:rsidR="004B7275" w:rsidRPr="00805527" w:rsidSect="00A119AC">
      <w:pgSz w:w="12240" w:h="15840"/>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15A" w:rsidRDefault="0087715A" w:rsidP="00805527">
      <w:pPr>
        <w:spacing w:after="0" w:line="240" w:lineRule="auto"/>
      </w:pPr>
      <w:r>
        <w:separator/>
      </w:r>
    </w:p>
  </w:endnote>
  <w:endnote w:type="continuationSeparator" w:id="0">
    <w:p w:rsidR="0087715A" w:rsidRDefault="0087715A" w:rsidP="0080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Bookman Old Style">
    <w:panose1 w:val="02050604050505020204"/>
    <w:charset w:val="00"/>
    <w:family w:val="roman"/>
    <w:pitch w:val="variable"/>
    <w:sig w:usb0="00000287" w:usb1="00000000" w:usb2="00000000" w:usb3="00000000" w:csb0="0000009F"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15A" w:rsidRDefault="0087715A" w:rsidP="00805527">
      <w:pPr>
        <w:spacing w:after="0" w:line="240" w:lineRule="auto"/>
      </w:pPr>
      <w:r>
        <w:separator/>
      </w:r>
    </w:p>
  </w:footnote>
  <w:footnote w:type="continuationSeparator" w:id="0">
    <w:p w:rsidR="0087715A" w:rsidRDefault="0087715A" w:rsidP="008055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9AC"/>
    <w:rsid w:val="00053602"/>
    <w:rsid w:val="00073DD2"/>
    <w:rsid w:val="00077FC0"/>
    <w:rsid w:val="000B2B00"/>
    <w:rsid w:val="00136C57"/>
    <w:rsid w:val="001C3AC6"/>
    <w:rsid w:val="002B3C70"/>
    <w:rsid w:val="002B7E4E"/>
    <w:rsid w:val="002F0464"/>
    <w:rsid w:val="002F3AFF"/>
    <w:rsid w:val="00392AD3"/>
    <w:rsid w:val="003A46FA"/>
    <w:rsid w:val="003D28B4"/>
    <w:rsid w:val="00452B58"/>
    <w:rsid w:val="004B7275"/>
    <w:rsid w:val="005A01D9"/>
    <w:rsid w:val="005D29BD"/>
    <w:rsid w:val="00612DBD"/>
    <w:rsid w:val="0064170D"/>
    <w:rsid w:val="00644428"/>
    <w:rsid w:val="00784E6D"/>
    <w:rsid w:val="007D40C5"/>
    <w:rsid w:val="00801DE3"/>
    <w:rsid w:val="00805527"/>
    <w:rsid w:val="0087715A"/>
    <w:rsid w:val="008D1F81"/>
    <w:rsid w:val="00925A1A"/>
    <w:rsid w:val="0094399C"/>
    <w:rsid w:val="009E5E8B"/>
    <w:rsid w:val="00A119AC"/>
    <w:rsid w:val="00A37550"/>
    <w:rsid w:val="00AB4F1D"/>
    <w:rsid w:val="00AE578A"/>
    <w:rsid w:val="00AF33CB"/>
    <w:rsid w:val="00BA2639"/>
    <w:rsid w:val="00C01F0F"/>
    <w:rsid w:val="00C11639"/>
    <w:rsid w:val="00C2477B"/>
    <w:rsid w:val="00C66FF2"/>
    <w:rsid w:val="00C833EE"/>
    <w:rsid w:val="00DB04E4"/>
    <w:rsid w:val="00E143E3"/>
    <w:rsid w:val="00E43DD4"/>
    <w:rsid w:val="00F817F8"/>
    <w:rsid w:val="00F82BB7"/>
    <w:rsid w:val="00F93805"/>
    <w:rsid w:val="00FB7A30"/>
    <w:rsid w:val="00FD4D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513C05-FA4B-483D-9740-54B8658DA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891993439m-3344975803322797284m6575374640517459127ydpdc839127msonormal">
    <w:name w:val="yiv7891993439m_-3344975803322797284m_6575374640517459127ydpdc839127msonormal"/>
    <w:basedOn w:val="Normal"/>
    <w:rsid w:val="00A119A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6C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C57"/>
    <w:rPr>
      <w:rFonts w:ascii="Segoe UI" w:hAnsi="Segoe UI" w:cs="Segoe UI"/>
      <w:sz w:val="18"/>
      <w:szCs w:val="18"/>
    </w:rPr>
  </w:style>
  <w:style w:type="paragraph" w:styleId="Header">
    <w:name w:val="header"/>
    <w:basedOn w:val="Normal"/>
    <w:link w:val="HeaderChar"/>
    <w:uiPriority w:val="99"/>
    <w:unhideWhenUsed/>
    <w:rsid w:val="00805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527"/>
  </w:style>
  <w:style w:type="paragraph" w:styleId="Footer">
    <w:name w:val="footer"/>
    <w:basedOn w:val="Normal"/>
    <w:link w:val="FooterChar"/>
    <w:uiPriority w:val="99"/>
    <w:unhideWhenUsed/>
    <w:rsid w:val="00805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738188">
      <w:bodyDiv w:val="1"/>
      <w:marLeft w:val="0"/>
      <w:marRight w:val="0"/>
      <w:marTop w:val="0"/>
      <w:marBottom w:val="0"/>
      <w:divBdr>
        <w:top w:val="none" w:sz="0" w:space="0" w:color="auto"/>
        <w:left w:val="none" w:sz="0" w:space="0" w:color="auto"/>
        <w:bottom w:val="none" w:sz="0" w:space="0" w:color="auto"/>
        <w:right w:val="none" w:sz="0" w:space="0" w:color="auto"/>
      </w:divBdr>
      <w:divsChild>
        <w:div w:id="688219167">
          <w:marLeft w:val="0"/>
          <w:marRight w:val="0"/>
          <w:marTop w:val="0"/>
          <w:marBottom w:val="0"/>
          <w:divBdr>
            <w:top w:val="none" w:sz="0" w:space="0" w:color="auto"/>
            <w:left w:val="none" w:sz="0" w:space="0" w:color="auto"/>
            <w:bottom w:val="none" w:sz="0" w:space="0" w:color="auto"/>
            <w:right w:val="none" w:sz="0" w:space="0" w:color="auto"/>
          </w:divBdr>
          <w:divsChild>
            <w:div w:id="2122450905">
              <w:marLeft w:val="0"/>
              <w:marRight w:val="0"/>
              <w:marTop w:val="0"/>
              <w:marBottom w:val="0"/>
              <w:divBdr>
                <w:top w:val="none" w:sz="0" w:space="0" w:color="auto"/>
                <w:left w:val="none" w:sz="0" w:space="0" w:color="auto"/>
                <w:bottom w:val="none" w:sz="0" w:space="0" w:color="auto"/>
                <w:right w:val="none" w:sz="0" w:space="0" w:color="auto"/>
              </w:divBdr>
            </w:div>
          </w:divsChild>
        </w:div>
        <w:div w:id="714696878">
          <w:marLeft w:val="0"/>
          <w:marRight w:val="0"/>
          <w:marTop w:val="0"/>
          <w:marBottom w:val="0"/>
          <w:divBdr>
            <w:top w:val="none" w:sz="0" w:space="0" w:color="auto"/>
            <w:left w:val="none" w:sz="0" w:space="0" w:color="auto"/>
            <w:bottom w:val="none" w:sz="0" w:space="0" w:color="auto"/>
            <w:right w:val="none" w:sz="0" w:space="0" w:color="auto"/>
          </w:divBdr>
          <w:divsChild>
            <w:div w:id="1642728159">
              <w:marLeft w:val="0"/>
              <w:marRight w:val="0"/>
              <w:marTop w:val="0"/>
              <w:marBottom w:val="0"/>
              <w:divBdr>
                <w:top w:val="none" w:sz="0" w:space="0" w:color="auto"/>
                <w:left w:val="none" w:sz="0" w:space="0" w:color="auto"/>
                <w:bottom w:val="none" w:sz="0" w:space="0" w:color="auto"/>
                <w:right w:val="none" w:sz="0" w:space="0" w:color="auto"/>
              </w:divBdr>
              <w:divsChild>
                <w:div w:id="615061134">
                  <w:marLeft w:val="0"/>
                  <w:marRight w:val="0"/>
                  <w:marTop w:val="0"/>
                  <w:marBottom w:val="0"/>
                  <w:divBdr>
                    <w:top w:val="none" w:sz="0" w:space="0" w:color="auto"/>
                    <w:left w:val="none" w:sz="0" w:space="0" w:color="auto"/>
                    <w:bottom w:val="none" w:sz="0" w:space="0" w:color="auto"/>
                    <w:right w:val="none" w:sz="0" w:space="0" w:color="auto"/>
                  </w:divBdr>
                  <w:divsChild>
                    <w:div w:id="1858499066">
                      <w:marLeft w:val="0"/>
                      <w:marRight w:val="0"/>
                      <w:marTop w:val="0"/>
                      <w:marBottom w:val="0"/>
                      <w:divBdr>
                        <w:top w:val="none" w:sz="0" w:space="0" w:color="auto"/>
                        <w:left w:val="none" w:sz="0" w:space="0" w:color="auto"/>
                        <w:bottom w:val="none" w:sz="0" w:space="0" w:color="auto"/>
                        <w:right w:val="none" w:sz="0" w:space="0" w:color="auto"/>
                      </w:divBdr>
                      <w:divsChild>
                        <w:div w:id="1473982827">
                          <w:marLeft w:val="0"/>
                          <w:marRight w:val="0"/>
                          <w:marTop w:val="0"/>
                          <w:marBottom w:val="0"/>
                          <w:divBdr>
                            <w:top w:val="none" w:sz="0" w:space="0" w:color="auto"/>
                            <w:left w:val="none" w:sz="0" w:space="0" w:color="auto"/>
                            <w:bottom w:val="none" w:sz="0" w:space="0" w:color="auto"/>
                            <w:right w:val="none" w:sz="0" w:space="0" w:color="auto"/>
                          </w:divBdr>
                          <w:divsChild>
                            <w:div w:id="939265084">
                              <w:marLeft w:val="0"/>
                              <w:marRight w:val="0"/>
                              <w:marTop w:val="0"/>
                              <w:marBottom w:val="0"/>
                              <w:divBdr>
                                <w:top w:val="none" w:sz="0" w:space="0" w:color="auto"/>
                                <w:left w:val="none" w:sz="0" w:space="0" w:color="auto"/>
                                <w:bottom w:val="none" w:sz="0" w:space="0" w:color="auto"/>
                                <w:right w:val="none" w:sz="0" w:space="0" w:color="auto"/>
                              </w:divBdr>
                              <w:divsChild>
                                <w:div w:id="1683705683">
                                  <w:marLeft w:val="0"/>
                                  <w:marRight w:val="0"/>
                                  <w:marTop w:val="0"/>
                                  <w:marBottom w:val="0"/>
                                  <w:divBdr>
                                    <w:top w:val="none" w:sz="0" w:space="0" w:color="auto"/>
                                    <w:left w:val="none" w:sz="0" w:space="0" w:color="auto"/>
                                    <w:bottom w:val="none" w:sz="0" w:space="0" w:color="auto"/>
                                    <w:right w:val="none" w:sz="0" w:space="0" w:color="auto"/>
                                  </w:divBdr>
                                  <w:divsChild>
                                    <w:div w:id="376660985">
                                      <w:marLeft w:val="0"/>
                                      <w:marRight w:val="0"/>
                                      <w:marTop w:val="0"/>
                                      <w:marBottom w:val="0"/>
                                      <w:divBdr>
                                        <w:top w:val="none" w:sz="0" w:space="0" w:color="auto"/>
                                        <w:left w:val="none" w:sz="0" w:space="0" w:color="auto"/>
                                        <w:bottom w:val="none" w:sz="0" w:space="0" w:color="auto"/>
                                        <w:right w:val="none" w:sz="0" w:space="0" w:color="auto"/>
                                      </w:divBdr>
                                      <w:divsChild>
                                        <w:div w:id="1130971878">
                                          <w:marLeft w:val="0"/>
                                          <w:marRight w:val="0"/>
                                          <w:marTop w:val="0"/>
                                          <w:marBottom w:val="0"/>
                                          <w:divBdr>
                                            <w:top w:val="none" w:sz="0" w:space="0" w:color="auto"/>
                                            <w:left w:val="none" w:sz="0" w:space="0" w:color="auto"/>
                                            <w:bottom w:val="none" w:sz="0" w:space="0" w:color="auto"/>
                                            <w:right w:val="none" w:sz="0" w:space="0" w:color="auto"/>
                                          </w:divBdr>
                                          <w:divsChild>
                                            <w:div w:id="184539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305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chegini</dc:creator>
  <cp:keywords/>
  <dc:description/>
  <cp:lastModifiedBy>Amoozesh</cp:lastModifiedBy>
  <cp:revision>4</cp:revision>
  <cp:lastPrinted>2021-09-07T04:58:00Z</cp:lastPrinted>
  <dcterms:created xsi:type="dcterms:W3CDTF">2021-09-07T05:00:00Z</dcterms:created>
  <dcterms:modified xsi:type="dcterms:W3CDTF">2021-09-07T05:14:00Z</dcterms:modified>
</cp:coreProperties>
</file>